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media/image1.jpg" ContentType="image/jpeg"/>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pic="http://schemas.openxmlformats.org/drawingml/2006/picture" xmlns:a="http://schemas.openxmlformats.org/drawingml/2006/main"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Heading1"/>
        <w:widowControl w:val="1"/>
        <w:jc w:val="center"/>
        <w:widowControl/>
        <w:shd w:val="clear" w:color="auto" w:fill="FFFFFF"/>
        <w:spacing w:after="0" w:afterAutospacing="0" w:before="0" w:beforeAutospacing="0" w:line="560" w:lineRule="exact"/>
        <w:ind w:firstLine="880" w:firstLineChars="200"/>
        <w:rPr>
          <w:b w:val="0"/>
          <w:sz w:val="44"/>
          <w:bCs w:val="0"/>
          <w:szCs w:val="44"/>
          <w:shd w:val="clear" w:color="auto" w:fill="FFFFFF"/>
          <w:rFonts w:ascii="方正小标宋简体" w:hAnsi="方正小标宋简体" w:eastAsia="方正小标宋简体"/>
        </w:rPr>
      </w:pPr>
      <w:r w:rsidR="00657206">
        <w:rPr>
          <w:b w:val="0"/>
          <w:sz w:val="44"/>
          <w:bCs w:val="0"/>
          <w:szCs w:val="44"/>
          <w:shd w:val="clear" w:color="auto" w:fill="FFFFFF"/>
          <w:rFonts w:ascii="方正小标宋简体" w:hAnsi="方正小标宋简体" w:eastAsia="方正小标宋简体"/>
        </w:rPr>
      </w:r>
    </w:p>
    <w:p>
      <w:pPr>
        <w:pStyle w:val="Heading1"/>
        <w:widowControl w:val="1"/>
        <w:jc w:val="center"/>
        <w:widowControl/>
        <w:shd w:val="clear" w:color="auto" w:fill="FFFFFF"/>
        <w:spacing w:after="0" w:afterAutospacing="0" w:before="0" w:beforeAutospacing="0" w:line="560" w:lineRule="exact"/>
        <w:rPr>
          <w:b w:val="0"/>
          <w:sz w:val="44"/>
          <w:bCs w:val="0"/>
          <w:szCs w:val="44"/>
          <w:shd w:val="clear" w:color="auto" w:fill="FFFFFF"/>
          <w:rFonts w:ascii="方正小标宋简体" w:hAnsi="方正小标宋简体" w:eastAsia="方正小标宋简体"/>
        </w:rPr>
      </w:pPr>
      <w:r w:rsidR="00657206">
        <w:rPr>
          <w:b w:val="0"/>
          <w:sz w:val="44"/>
          <w:bCs w:val="0"/>
          <w:szCs w:val="44"/>
          <w:shd w:val="clear" w:color="auto" w:fill="FFFFFF"/>
          <w:rFonts w:ascii="方正小标宋简体" w:hAnsi="方正小标宋简体" w:eastAsia="方正小标宋简体"/>
        </w:rPr>
        <w:t xml:space="preserve">关于征集第十九届“挑战杯”</w:t>
      </w:r>
    </w:p>
    <w:p>
      <w:pPr>
        <w:pStyle w:val="Heading1"/>
        <w:widowControl w:val="1"/>
        <w:jc w:val="center"/>
        <w:widowControl/>
        <w:shd w:val="clear" w:color="auto" w:fill="FFFFFF"/>
        <w:spacing w:after="0" w:afterAutospacing="0" w:before="0" w:beforeAutospacing="0" w:line="560" w:lineRule="exact"/>
        <w:rPr>
          <w:b w:val="0"/>
          <w:sz w:val="44"/>
          <w:bCs w:val="0"/>
          <w:szCs w:val="44"/>
          <w:shd w:val="clear" w:color="auto" w:fill="FFFFFF"/>
          <w:rFonts w:ascii="方正小标宋简体" w:hAnsi="方正小标宋简体" w:eastAsia="方正小标宋简体"/>
        </w:rPr>
      </w:pPr>
      <w:r w:rsidR="00657206">
        <w:rPr>
          <w:b w:val="0"/>
          <w:sz w:val="44"/>
          <w:bCs w:val="0"/>
          <w:szCs w:val="44"/>
          <w:shd w:val="clear" w:color="auto" w:fill="FFFFFF"/>
          <w:rFonts w:ascii="方正小标宋简体" w:hAnsi="方正小标宋简体" w:eastAsia="方正小标宋简体"/>
        </w:rPr>
        <w:t xml:space="preserve">大学生课外学术科技作品竞赛选题的通知</w:t>
      </w:r>
    </w:p>
    <w:p>
      <w:pPr>
        <w:pStyle w:val="Normal"/>
        <w:rPr>
          <w:rFonts w:hint="eastAsia"/>
        </w:rPr>
      </w:pPr>
      <w:r w:rsidR="00657206">
        <w:rPr>
          <w:rFonts w:hint="eastAsia"/>
        </w:rPr>
      </w:r>
    </w:p>
    <w:p>
      <w:pPr>
        <w:pStyle w:val="HtmlNormal"/>
        <w:widowControl w:val="1"/>
        <w:widowControl/>
        <w:spacing w:line="560" w:lineRule="exact"/>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各</w:t>
      </w:r>
      <w:r w:rsidR="00747EA3">
        <w:rPr>
          <w:sz w:val="32"/>
          <w:szCs w:val="32"/>
          <w:shd w:val="clear" w:color="auto" w:fill="FFFFFF"/>
          <w:rFonts w:ascii="仿宋" w:hAnsi="仿宋" w:eastAsia="仿宋" w:hint="eastAsia"/>
        </w:rPr>
        <w:t xml:space="preserve">班级</w:t>
      </w:r>
      <w:r w:rsidR="00657206">
        <w:rPr>
          <w:sz w:val="32"/>
          <w:szCs w:val="32"/>
          <w:shd w:val="clear" w:color="auto" w:fill="FFFFFF"/>
          <w:rFonts w:ascii="仿宋" w:hAnsi="仿宋" w:eastAsia="仿宋" w:hint="eastAsia"/>
        </w:rPr>
        <w:t xml:space="preserve">：</w:t>
      </w:r>
      <w:r w:rsidR="00657206">
        <w:rPr>
          <w:sz w:val="32"/>
          <w:szCs w:val="32"/>
          <w:rFonts w:ascii="仿宋" w:hAnsi="仿宋" w:eastAsia="仿宋" w:hint="eastAsia"/>
        </w:rPr>
      </w:r>
    </w:p>
    <w:p>
      <w:pPr>
        <w:pStyle w:val="HtmlNormal"/>
        <w:widowControl w:val="1"/>
        <w:widowControl/>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为进一步培养学生创新精神和实践能力，促进我校学生课外学术科技活动蓬勃开展，发现和培养一批在学术科技上有作为、有潜力的优秀人才，为2025年第十九届“挑战杯”全国大学生课外学术科技作品竞赛遴选和培育优秀作品，经研究，决定启动“挑战杯”大学生课外学术科技作品竞赛选题征集工作。现将有关事项通知如下：</w:t>
      </w:r>
      <w:r w:rsidR="00657206">
        <w:rPr>
          <w:sz w:val="32"/>
          <w:szCs w:val="32"/>
          <w:rFonts w:ascii="仿宋" w:hAnsi="仿宋" w:eastAsia="仿宋" w:hint="eastAsia"/>
        </w:rPr>
      </w:r>
    </w:p>
    <w:p>
      <w:pPr>
        <w:pStyle w:val="HtmlNormal"/>
        <w:widowControl w:val="1"/>
        <w:widowControl/>
        <w:shd w:val="clear" w:color="auto" w:fill="FFFFFF"/>
        <w:spacing w:line="560" w:lineRule="exact"/>
        <w:ind w:firstLine="640" w:firstLineChars="200"/>
        <w:rPr>
          <w:sz w:val="32"/>
          <w:szCs w:val="32"/>
          <w:shd w:val="clear" w:color="auto" w:fill="FFFFFF"/>
          <w:rFonts w:ascii="黑体" w:hAnsi="黑体" w:eastAsia="黑体" w:hint="eastAsia"/>
        </w:rPr>
      </w:pPr>
      <w:r w:rsidR="00657206">
        <w:rPr>
          <w:sz w:val="32"/>
          <w:szCs w:val="32"/>
          <w:shd w:val="clear" w:color="auto" w:fill="FFFFFF"/>
          <w:rFonts w:ascii="黑体" w:hAnsi="黑体" w:eastAsia="黑体" w:hint="eastAsia"/>
        </w:rPr>
        <w:t xml:space="preserve">一、参赛对象</w:t>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2025年6月1日以前正式注册的全日制河北大学学生（含本科生、硕士研究生，不含在职研究生）均可申报作品参赛。以个人或团队形式参赛均可，每个团队不超过8人（含作品申报者），每件作品可由不超过3名教师指导完成。鼓励不同学科背景的同学跨专业、跨院组队。</w:t>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本校硕博连读生（直博生）若在2025年6月1日以前未通过博士资格考试的，可以按研究生学历申报作品。没有实行资格考试制度的学校，前两年可以按硕士学历申报作品。本硕博连读生，按照四年、两年分别对应本、硕申报，后续则不可申报。</w:t>
      </w:r>
    </w:p>
    <w:p>
      <w:pPr>
        <w:pStyle w:val="HtmlNormal"/>
        <w:widowControl w:val="1"/>
        <w:widowControl/>
        <w:shd w:val="clear" w:color="auto" w:fill="FFFFFF"/>
        <w:spacing w:line="560" w:lineRule="exact"/>
        <w:ind w:firstLine="640" w:firstLineChars="200"/>
        <w:rPr>
          <w:sz w:val="32"/>
          <w:szCs w:val="32"/>
          <w:shd w:val="clear" w:color="auto" w:fill="FFFFFF"/>
          <w:rFonts w:ascii="黑体" w:hAnsi="黑体" w:eastAsia="黑体" w:hint="eastAsia"/>
        </w:rPr>
      </w:pPr>
      <w:r w:rsidR="00657206">
        <w:rPr>
          <w:sz w:val="32"/>
          <w:szCs w:val="32"/>
          <w:shd w:val="clear" w:color="auto" w:fill="FFFFFF"/>
          <w:rFonts w:ascii="黑体" w:hAnsi="黑体" w:eastAsia="黑体" w:hint="eastAsia"/>
        </w:rPr>
        <w:t xml:space="preserve">二、征集要求</w:t>
      </w:r>
      <w:r w:rsidR="00657206">
        <w:rPr>
          <w:sz w:val="32"/>
          <w:szCs w:val="32"/>
          <w:rFonts w:ascii="黑体" w:hAnsi="黑体" w:eastAsia="黑体" w:hint="eastAsia"/>
        </w:rPr>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参照第十八届“挑战杯”全国大学生课外学术科技作品竞赛章程（附件1），申报重点培育项目的学生课外学术科技项目分为三类，即自然科学类学术论文、哲学社会科学类社会调查报告、科技发明制作。</w:t>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1.自然科学类学术论文侧重考查基础科学学术探索的前沿性和学术性，重点支持预计可被SCI、EI检索收录的期刊文章，或已在某个特定领域发表多篇SCI、EI检索收录期刊论文的项目。</w:t>
      </w:r>
      <w:r w:rsidR="00657206">
        <w:rPr>
          <w:b w:val="1"/>
          <w:sz w:val="32"/>
          <w:bCs/>
          <w:szCs w:val="32"/>
          <w:shd w:val="clear" w:color="auto" w:fill="FFFFFF"/>
          <w:rFonts w:ascii="仿宋" w:hAnsi="仿宋" w:eastAsia="仿宋" w:hint="eastAsia"/>
        </w:rPr>
        <w:t xml:space="preserve">自然科学类学术论文作者仅限本科学生参加。</w:t>
      </w:r>
      <w:r w:rsidR="00657206">
        <w:rPr>
          <w:sz w:val="32"/>
          <w:szCs w:val="32"/>
          <w:rFonts w:ascii="仿宋" w:hAnsi="仿宋" w:eastAsia="仿宋" w:hint="eastAsia"/>
        </w:rPr>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2.哲学社会科学类调查报告侧重考查与经济社会发展热点难点问题的结合程度和前瞻意义。项目支持围绕发展成就、文明文化、美丽中国、民生福祉、中国之治等5个组别形成社会调查报告。鼓励开展哲学社会科学类社会调查，要侧重经济社会发展热点难点问题，调研问题要具有前瞻性，贴近实际、贴近生活、贴近群众，以小见大，了解新情况，反映新问题。</w:t>
      </w:r>
      <w:r w:rsidR="00657206">
        <w:rPr>
          <w:sz w:val="32"/>
          <w:szCs w:val="32"/>
          <w:rFonts w:ascii="仿宋" w:hAnsi="仿宋" w:eastAsia="仿宋" w:hint="eastAsia"/>
        </w:rPr>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3.科技发明制作侧重考查项目的应用价值和转化前景。项目分为A、B两类：A类指科技含量较高、制作投入较大的项目；B类指投入较少，且为生产技术或社会生活带来便利的小发明、小制作等。</w:t>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毕业设计和课程设计（论文）、学年论文和学位论文、国际竞赛中获奖的作品、获国家级奖励成果（含本竞赛主办单位参与举办的其他全国性竞赛的获奖作品）等均不在申报范围之列。同一作品不得同时参加第十九届“挑战杯”全国大学生课外学术科技作品竞赛主体赛事自然科学类学术论文、哲学社会科学类</w:t>
      </w:r>
      <w:r w:rsidR="00657206">
        <w:rPr>
          <w:sz w:val="32"/>
          <w:szCs w:val="32"/>
          <w:shd w:val="clear" w:color="auto" w:fill="FFFFFF"/>
          <w:rFonts w:ascii="仿宋" w:hAnsi="仿宋" w:eastAsia="仿宋" w:hint="eastAsia"/>
        </w:rPr>
        <w:t xml:space="preserve">调查报告、科技发明制作、“揭榜挂帅”专项赛等作品评比。</w:t>
      </w:r>
      <w:r w:rsidR="00657206">
        <w:rPr>
          <w:sz w:val="32"/>
          <w:szCs w:val="32"/>
          <w:shd w:val="clear" w:color="auto" w:fill="FFFFFF"/>
          <w:rFonts w:ascii="黑体" w:hAnsi="黑体" w:eastAsia="黑体"/>
        </w:rPr>
      </w:r>
    </w:p>
    <w:p>
      <w:pPr>
        <w:pStyle w:val="HtmlNormal"/>
        <w:widowControl w:val="1"/>
        <w:widowControl/>
        <w:shd w:val="clear" w:color="auto" w:fill="FFFFFF"/>
        <w:spacing w:line="560" w:lineRule="exact"/>
        <w:ind w:firstLine="643" w:firstLineChars="200"/>
        <w:rPr>
          <w:b w:val="1"/>
          <w:sz w:val="32"/>
          <w:bCs/>
          <w:szCs w:val="32"/>
          <w:shd w:val="clear" w:color="auto" w:fill="FFFFFF"/>
          <w:rFonts w:ascii="仿宋" w:hAnsi="仿宋" w:eastAsia="仿宋" w:hint="eastAsia"/>
        </w:rPr>
      </w:pPr>
      <w:r w:rsidR="00657206">
        <w:rPr>
          <w:b w:val="1"/>
          <w:sz w:val="32"/>
          <w:bCs/>
          <w:szCs w:val="32"/>
          <w:shd w:val="clear" w:color="auto" w:fill="FFFFFF"/>
          <w:rFonts w:ascii="仿宋" w:hAnsi="仿宋" w:eastAsia="仿宋" w:hint="eastAsia"/>
        </w:rPr>
        <w:t xml:space="preserve">第十八届挑战杯主赛道获奖作品名单（附件2）、红色专项获奖名单（附件3）、哲学社会科学类参赛指引（附件4）、竞赛评分标准参考（附件5）,供师生选题参考。</w:t>
      </w:r>
      <w:r w:rsidR="00657206">
        <w:rPr>
          <w:sz w:val="32"/>
          <w:szCs w:val="32"/>
          <w:shd w:val="clear" w:color="auto" w:fill="FFFFFF"/>
          <w:rFonts w:ascii="仿宋" w:hAnsi="仿宋" w:eastAsia="仿宋" w:hint="eastAsia"/>
        </w:rPr>
      </w:r>
    </w:p>
    <w:p>
      <w:pPr>
        <w:pStyle w:val="HtmlNormal"/>
        <w:widowControl w:val="1"/>
        <w:widowControl/>
        <w:shd w:val="clear" w:color="auto" w:fill="FFFFFF"/>
        <w:spacing w:line="560" w:lineRule="exact"/>
        <w:ind w:firstLine="640" w:firstLineChars="200"/>
        <w:rPr>
          <w:sz w:val="32"/>
          <w:szCs w:val="32"/>
          <w:shd w:val="clear" w:color="auto" w:fill="FFFFFF"/>
          <w:rFonts w:ascii="黑体" w:hAnsi="黑体" w:eastAsia="黑体" w:hint="eastAsia"/>
        </w:rPr>
      </w:pPr>
      <w:r w:rsidR="00657206">
        <w:rPr>
          <w:sz w:val="32"/>
          <w:szCs w:val="32"/>
          <w:shd w:val="clear" w:color="auto" w:fill="FFFFFF"/>
          <w:rFonts w:ascii="黑体" w:hAnsi="黑体" w:eastAsia="黑体" w:hint="eastAsia"/>
        </w:rPr>
        <w:t xml:space="preserve">三、申报方式</w:t>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rPr>
      </w:pPr>
      <w:r w:rsidR="00747EA3">
        <w:rPr>
          <w:sz w:val="32"/>
          <w:szCs w:val="32"/>
          <w:shd w:val="clear" w:color="auto" w:fill="FFFFFF"/>
          <w:rFonts w:ascii="仿宋" w:hAnsi="仿宋" w:eastAsia="仿宋"/>
        </w:rPr>
        <w:t xml:space="preserve">1.</w:t>
      </w:r>
      <w:r w:rsidR="00657206">
        <w:rPr>
          <w:sz w:val="32"/>
          <w:szCs w:val="32"/>
          <w:shd w:val="clear" w:color="auto" w:fill="FFFFFF"/>
          <w:rFonts w:ascii="仿宋" w:hAnsi="仿宋" w:eastAsia="仿宋" w:hint="eastAsia"/>
        </w:rPr>
        <w:t xml:space="preserve">.申报师生填写</w:t>
      </w:r>
      <w:r>
        <w:rPr>
          <w:highlight w:val="yellow"/>
          <w:sz w:val="32"/>
          <w:shd w:val="clear" w:color="auto" w:fill="FFFFFF"/>
          <w:rFonts w:ascii="仿宋" w:hAnsi="仿宋" w:eastAsia="仿宋" w:hint="eastAsia"/>
        </w:rPr>
        <w:t xml:space="preserve">《河北大学“挑战杯”大学生课外学术科技作品竞赛选题申报表》（</w:t>
      </w:r>
      <w:r w:rsidRPr="00747EA3" w:rsidR="00747EA3">
        <w:rPr>
          <w:highlight w:val="yellow"/>
          <w:sz w:val="32"/>
          <w:szCs w:val="32"/>
          <w:shd w:val="clear" w:color="auto" w:fill="FFFFFF"/>
          <w:rFonts w:ascii="仿宋" w:hAnsi="仿宋" w:eastAsia="仿宋"/>
        </w:rPr>
        <w:t xml:space="preserve">附件7），《项目申报汇总表》（附件8），于2024年5月21</w:t>
      </w:r>
      <w:r w:rsidRPr="00747EA3" w:rsidR="00657206">
        <w:rPr>
          <w:highlight w:val="yellow"/>
          <w:sz w:val="32"/>
          <w:szCs w:val="32"/>
          <w:shd w:val="clear" w:color="auto" w:fill="FFFFFF"/>
          <w:rFonts w:ascii="仿宋" w:hAnsi="仿宋" w:eastAsia="仿宋" w:hint="eastAsia"/>
        </w:rPr>
        <w:t xml:space="preserve">日</w:t>
      </w:r>
      <w:r w:rsidR="00657206">
        <w:rPr>
          <w:sz w:val="32"/>
          <w:szCs w:val="32"/>
          <w:shd w:val="clear" w:color="auto" w:fill="FFFFFF"/>
          <w:rFonts w:ascii="仿宋" w:hAnsi="仿宋" w:eastAsia="仿宋" w:hint="eastAsia"/>
        </w:rPr>
        <w:t xml:space="preserve">前将申报书和汇总表</w:t>
      </w:r>
      <w:r w:rsidR="00747EA3">
        <w:rPr>
          <w:sz w:val="32"/>
          <w:szCs w:val="32"/>
          <w:shd w:val="clear" w:color="auto" w:fill="FFFFFF"/>
          <w:rFonts w:ascii="仿宋" w:hAnsi="仿宋" w:eastAsia="仿宋" w:hint="eastAsia"/>
        </w:rPr>
        <w:t xml:space="preserve">交至</w:t>
      </w:r>
      <w:r w:rsidR="00657206">
        <w:rPr>
          <w:sz w:val="32"/>
          <w:szCs w:val="32"/>
          <w:shd w:val="clear" w:color="auto" w:fill="FFFFFF"/>
          <w:rFonts w:ascii="仿宋" w:hAnsi="仿宋" w:eastAsia="仿宋" w:hint="eastAsia"/>
        </w:rPr>
        <w:t xml:space="preserve">，</w:t>
      </w:r>
      <w:r w:rsidR="00747EA3">
        <w:rPr>
          <w:sz w:val="32"/>
          <w:szCs w:val="32"/>
          <w:shd w:val="clear" w:color="auto" w:fill="FFFFFF"/>
          <w:rFonts w:ascii="仿宋" w:hAnsi="仿宋" w:eastAsia="仿宋" w:hint="eastAsia"/>
        </w:rPr>
        <w:t xml:space="preserve">电子版</w:t>
      </w:r>
      <w:r w:rsidR="00657206">
        <w:rPr>
          <w:sz w:val="32"/>
          <w:szCs w:val="32"/>
          <w:shd w:val="clear" w:color="auto" w:fill="FFFFFF"/>
          <w:rFonts w:ascii="仿宋" w:hAnsi="仿宋" w:eastAsia="仿宋" w:hint="eastAsia"/>
        </w:rPr>
        <w:t xml:space="preserve">发送至jianzhuxcb@163.com。</w:t>
      </w:r>
    </w:p>
    <w:p>
      <w:pPr>
        <w:pStyle w:val="HtmlNormal"/>
        <w:widowControl w:val="1"/>
        <w:widowControl/>
        <w:shd w:val="clear" w:color="auto" w:fill="FFFFFF"/>
        <w:spacing w:line="560" w:lineRule="exact"/>
        <w:ind w:firstLine="640" w:firstLineChars="200"/>
        <w:rPr>
          <w:sz w:val="32"/>
          <w:szCs w:val="32"/>
          <w:shd w:val="clear" w:color="auto" w:fill="FFFFFF"/>
          <w:rFonts w:ascii="黑体" w:hAnsi="黑体" w:eastAsia="黑体" w:hint="eastAsia"/>
        </w:rPr>
      </w:pPr>
      <w:r w:rsidR="00657206">
        <w:rPr>
          <w:sz w:val="32"/>
          <w:szCs w:val="32"/>
          <w:shd w:val="clear" w:color="auto" w:fill="FFFFFF"/>
          <w:rFonts w:ascii="黑体" w:hAnsi="黑体" w:eastAsia="黑体" w:hint="eastAsia"/>
        </w:rPr>
        <w:t xml:space="preserve">四、有关说明</w:t>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1.根据历届“挑战杯”竞赛获奖作品情况，理工医科类项目获得高等级奖项的支撑材料基本都包含以团队负责学生为第一作者的国际或国内专利、高影响因子的学术论文或国内外权威期刊发表的论文等；专利授权优于专利申请受理，发明专利优于实用新型专利。哲学社会科学类调查报告支撑材料基本都包括以团队负责学生为第一作者的高等级期刊论文、社会影响力大的媒体传播、国家党政机关或有关部门以及学术机构的鉴定评价和推荐材料等。</w:t>
      </w:r>
      <w:r w:rsidR="00657206">
        <w:rPr>
          <w:sz w:val="32"/>
          <w:szCs w:val="32"/>
          <w:rFonts w:ascii="仿宋" w:hAnsi="仿宋" w:eastAsia="仿宋" w:hint="eastAsia"/>
        </w:rPr>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2.学校将根据各院系选题申报情况，遴选一部分具有前沿性、研究基础较好的选题作为重点，并在项目的推进和培育上给予一定的扶持。鼓励各院系自行遴选一定数量的重点项目进行培育和扶持。</w:t>
      </w:r>
      <w:r w:rsidR="00657206">
        <w:rPr>
          <w:sz w:val="32"/>
          <w:szCs w:val="32"/>
          <w:rFonts w:ascii="仿宋" w:hAnsi="仿宋" w:eastAsia="仿宋" w:hint="eastAsia"/>
        </w:rPr>
      </w:r>
    </w:p>
    <w:p>
      <w:pPr>
        <w:pStyle w:val="HtmlNormal"/>
        <w:widowControl w:val="1"/>
        <w:widowControl/>
        <w:shd w:val="clear" w:color="auto" w:fill="FFFFFF"/>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3.建议各院系通过政策引导、个别沟通，争取专业教师，尤其是主持省部级及以上研究课题老师的支持。要做好教师科研项目与学生科研团队的双向选择，帮助研究方向相同或相近的学生组建科研团队。要创造良好的条件，为学生提供必要的扶持，帮助学生进行项目研究工作。</w:t>
      </w:r>
      <w:r w:rsidR="00657206">
        <w:rPr>
          <w:sz w:val="32"/>
          <w:szCs w:val="32"/>
          <w:rFonts w:ascii="仿宋" w:hAnsi="仿宋" w:eastAsia="仿宋" w:hint="eastAsia"/>
        </w:rPr>
      </w:r>
    </w:p>
    <w:p>
      <w:pPr>
        <w:pStyle w:val="HtmlNormal"/>
        <w:widowControl w:val="1"/>
        <w:widowControl/>
        <w:spacing w:line="240" w:lineRule="auto"/>
        <w:ind w:firstLine="640" w:firstLineChars="200"/>
        <w:rPr>
          <w:sz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4.为及时传达竞赛事项，请报名团队负责人加入十九届“挑战杯”工作QQ群：963040482</w:t>
      </w:r>
    </w:p>
    <w:p>
      <w:pPr>
        <w:pStyle w:val="HtmlNormal"/>
        <w:widowControl w:val="1"/>
        <w:widowControl/>
        <w:spacing w:line="240" w:lineRule="auto"/>
        <w:ind w:firstLine="640" w:firstLineChars="200"/>
        <w:rPr>
          <w:sz w:val="32"/>
          <w:szCs w:val="32"/>
          <w:shd w:val="clear" w:color="auto" w:fill="FFFFFF"/>
          <w:rFonts w:ascii="仿宋" w:hAnsi="仿宋" w:eastAsia="仿宋" w:hint="eastAsia"/>
        </w:rPr>
      </w:pPr>
      <w:r>
        <w:rPr>
          <w:sz w:val="32"/>
          <w:shd w:val="clear" w:color="auto" w:fill="FFFFFF"/>
          <w:rFonts w:ascii="仿宋" w:hAnsi="仿宋" w:eastAsia="仿宋" w:hint="eastAsia"/>
        </w:rPr>
        <w:drawing>
          <wp:inline distT="0" distB="0" distL="0" distR="0">
            <wp:extent cx="1508613" cy="2681836"/>
            <wp:effectExtent l="0" t="0" r="0" b="0"/>
            <wp:docPr id="1" name="图片 2" descr="图示, 示意图&amp;#10;&amp;#10;中度可信度描述已自动生成:ver1"/>
            <wp:cNvGraphicFramePr>
              <a:graphicFrameLocks xmlns:pic="http://schemas.openxmlformats.org/drawingml/2006/picture" xmlns:a="http://schemas.openxmlformats.org/drawingml/2006/main"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noChangeAspect="1"/>
            </wp:cNvGraphicFramePr>
            <a:graphic xmlns:pic="http://schemas.openxmlformats.org/drawingml/2006/picture" xmlns:a="http://schemas.openxmlformats.org/drawingml/2006/main"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a:graphicData uri="http://schemas.openxmlformats.org/drawingml/2006/picture">
                <pic:pic xmlns:pic="http://schemas.openxmlformats.org/drawingml/2006/picture" xmlns:a="http://schemas.openxmlformats.org/drawingml/2006/main"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pic:nvPicPr>
                    <pic:cNvPr id="1" name="图片 2" descr="图示, 示意图&amp;#10;&amp;#10;中度可信度描述已自动生成"/>
                    <pic:cNvPicPr/>
                  </pic:nvPicPr>
                  <pic:blipFill>
                    <a:blip xmlns:r="http://schemas.openxmlformats.org/officeDocument/2006/relationships" r:embed="rId3"/>
                    <a:stretch>
                      <a:fillRect/>
                    </a:stretch>
                  </pic:blipFill>
                  <pic:spPr>
                    <a:xfrm>
                      <a:off x="0" y="0"/>
                      <a:ext cx="1508613" cy="2681836"/>
                    </a:xfrm>
                    <a:prstGeom prst="rect">
                      <a:avLst/>
                    </a:prstGeom>
                  </pic:spPr>
                </pic:pic>
              </a:graphicData>
            </a:graphic>
          </wp:inline>
        </w:drawing>
      </w:r>
    </w:p>
    <w:p>
      <w:pPr>
        <w:pStyle w:val="HtmlNormal"/>
        <w:widowControl w:val="1"/>
        <w:widowControl/>
        <w:spacing w:line="560" w:lineRule="exact"/>
        <w:ind w:firstLine="643" w:firstLineChars="200"/>
        <w:rPr>
          <w:b w:val="1"/>
          <w:sz w:val="32"/>
          <w:bCs/>
          <w:szCs w:val="32"/>
          <w:shd w:val="clear" w:color="auto" w:fill="FFFFFF"/>
          <w:rFonts w:ascii="仿宋" w:hAnsi="仿宋" w:eastAsia="仿宋" w:hint="eastAsia"/>
        </w:rPr>
      </w:pPr>
      <w:r w:rsidR="00657206">
        <w:rPr>
          <w:b w:val="1"/>
          <w:sz w:val="32"/>
          <w:bCs/>
          <w:szCs w:val="32"/>
          <w:shd w:val="clear" w:color="auto" w:fill="FFFFFF"/>
          <w:rFonts w:ascii="仿宋" w:hAnsi="仿宋" w:eastAsia="仿宋" w:hint="eastAsia"/>
        </w:rPr>
        <w:t xml:space="preserve">5.上述要求及安排来源于第十八届“挑战杯”全国大学生课外学术科技作品竞赛通知，仅供参考。具体比赛要求将按照第十九届“挑战杯”全国大学生课外学术科技作品竞赛通知及时下发。</w:t>
      </w:r>
      <w:r w:rsidR="00657206">
        <w:rPr>
          <w:b w:val="1"/>
          <w:sz w:val="32"/>
          <w:bCs/>
          <w:szCs w:val="32"/>
          <w:shd w:val="clear" w:color="auto" w:fill="FFFFFF"/>
          <w:rFonts w:ascii="仿宋" w:hAnsi="仿宋" w:eastAsia="仿宋"/>
        </w:rPr>
      </w:r>
    </w:p>
    <w:p>
      <w:pPr>
        <w:pStyle w:val="HtmlNormal"/>
        <w:widowControl w:val="1"/>
        <w:widowControl/>
        <w:shd w:val="clear" w:color="auto" w:fill="FFFFFF"/>
        <w:spacing w:line="560" w:lineRule="exact"/>
        <w:ind w:firstLine="640" w:firstLineChars="200"/>
        <w:rPr>
          <w:sz w:val="32"/>
          <w:szCs w:val="32"/>
          <w:shd w:val="clear" w:color="auto" w:fill="FFFFFF"/>
          <w:rFonts w:ascii="黑体" w:hAnsi="黑体" w:eastAsia="黑体" w:hint="eastAsia"/>
        </w:rPr>
      </w:pPr>
      <w:r w:rsidR="00657206">
        <w:rPr>
          <w:sz w:val="32"/>
          <w:szCs w:val="32"/>
          <w:shd w:val="clear" w:color="auto" w:fill="FFFFFF"/>
          <w:rFonts w:ascii="黑体" w:hAnsi="黑体" w:eastAsia="黑体" w:hint="eastAsia"/>
        </w:rPr>
        <w:t xml:space="preserve">五、联系方式</w:t>
      </w:r>
    </w:p>
    <w:p>
      <w:pPr>
        <w:pStyle w:val="HtmlNormal"/>
        <w:widowControl w:val="1"/>
        <w:widowControl/>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联系人：杨春燚</w:t>
      </w:r>
      <w:r w:rsidR="007B0F94">
        <w:rPr>
          <w:sz w:val="32"/>
          <w:szCs w:val="32"/>
          <w:shd w:val="clear" w:color="auto" w:fill="FFFFFF"/>
          <w:rFonts w:ascii="仿宋" w:hAnsi="仿宋" w:eastAsia="仿宋"/>
        </w:rPr>
      </w:r>
    </w:p>
    <w:p>
      <w:pPr>
        <w:pStyle w:val="HtmlNormal"/>
        <w:widowControl w:val="1"/>
        <w:widowControl/>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联系电话：0312-597</w:t>
      </w:r>
      <w:r w:rsidR="007B0F94">
        <w:rPr>
          <w:sz w:val="32"/>
          <w:szCs w:val="32"/>
          <w:shd w:val="clear" w:color="auto" w:fill="FFFFFF"/>
          <w:rFonts w:ascii="仿宋" w:hAnsi="仿宋" w:eastAsia="仿宋"/>
        </w:rPr>
        <w:t xml:space="preserve">9342</w:t>
      </w:r>
      <w:r w:rsidR="00657206">
        <w:rPr>
          <w:sz w:val="32"/>
          <w:szCs w:val="32"/>
          <w:shd w:val="clear" w:color="auto" w:fill="FFFFFF"/>
          <w:rFonts w:ascii="仿宋" w:hAnsi="仿宋" w:eastAsia="仿宋" w:hint="eastAsia"/>
        </w:rPr>
      </w:r>
    </w:p>
    <w:p>
      <w:pPr>
        <w:pStyle w:val="HtmlNormal"/>
        <w:widowControl w:val="1"/>
        <w:widowControl/>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咨询QQ：583486280</w:t>
      </w:r>
    </w:p>
    <w:p>
      <w:pPr>
        <w:pStyle w:val="HtmlNormal"/>
        <w:widowControl w:val="1"/>
        <w:widowControl/>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工作QQ群：963040482</w:t>
      </w:r>
      <w:r w:rsidR="007B0F94">
        <w:rPr>
          <w:sz w:val="32"/>
          <w:szCs w:val="32"/>
          <w:shd w:val="clear" w:color="auto" w:fill="FFFFFF"/>
          <w:rFonts w:ascii="仿宋" w:hAnsi="仿宋" w:eastAsia="仿宋"/>
        </w:rPr>
      </w:r>
    </w:p>
    <w:p>
      <w:pPr>
        <w:pStyle w:val="HtmlNormal"/>
        <w:widowControl w:val="1"/>
        <w:widowControl/>
        <w:spacing w:line="560" w:lineRule="exact"/>
        <w:ind w:firstLine="640" w:firstLineChars="200"/>
        <w:rPr>
          <w:sz w:val="32"/>
          <w:szCs w:val="32"/>
          <w:shd w:val="clear" w:color="auto" w:fill="FFFFFF"/>
          <w:rFonts w:ascii="仿宋" w:hAnsi="仿宋" w:eastAsia="仿宋" w:hint="eastAsia"/>
        </w:rPr>
      </w:pPr>
      <w:r w:rsidR="00657206">
        <w:rPr>
          <w:sz w:val="32"/>
          <w:szCs w:val="32"/>
          <w:shd w:val="clear" w:color="auto" w:fill="FFFFFF"/>
          <w:rFonts w:ascii="仿宋" w:hAnsi="仿宋" w:eastAsia="仿宋" w:hint="eastAsia"/>
        </w:rPr>
        <w:t xml:space="preserve">邮箱：</w:t>
      </w:r>
      <w:r w:rsidR="007B0F94">
        <w:rPr>
          <w:sz w:val="32"/>
          <w:szCs w:val="32"/>
          <w:shd w:val="clear" w:color="auto" w:fill="FFFFFF"/>
          <w:rFonts w:ascii="仿宋" w:hAnsi="仿宋" w:eastAsia="仿宋" w:hint="eastAsia"/>
        </w:rPr>
        <w:t xml:space="preserve"> jianzhuxcb@163.com</w:t>
      </w:r>
      <w:r w:rsidR="00657206">
        <w:rPr>
          <w:sz w:val="32"/>
          <w:szCs w:val="32"/>
          <w:shd w:val="clear" w:color="auto" w:fill="FFFFFF"/>
          <w:rFonts w:ascii="仿宋" w:hAnsi="仿宋" w:eastAsia="仿宋" w:hint="eastAsia"/>
        </w:rPr>
      </w:r>
    </w:p>
    <w:p>
      <w:pPr>
        <w:pStyle w:val="Normal"/>
        <w:jc w:val="end"/>
        <w:spacing w:line="360" w:lineRule="auto"/>
        <w:rPr>
          <w:sz w:val="24"/>
          <w:rFonts w:ascii="仿宋" w:hAnsi="仿宋" w:eastAsia="仿宋" w:hint="eastAsia"/>
        </w:rPr>
      </w:pPr>
      <w:r w:rsidR="00657206">
        <w:rPr>
          <w:sz w:val="24"/>
          <w:rFonts w:ascii="仿宋" w:hAnsi="仿宋" w:eastAsia="仿宋" w:hint="eastAsia"/>
        </w:rPr>
      </w:r>
    </w:p>
    <w:p>
      <w:pPr>
        <w:pStyle w:val="Normal"/>
        <w:jc w:val="end"/>
        <w:spacing w:line="360" w:lineRule="auto"/>
        <w:rPr>
          <w:sz w:val="24"/>
          <w:rFonts w:ascii="仿宋" w:hAnsi="仿宋" w:eastAsia="仿宋" w:hint="eastAsia"/>
        </w:rPr>
      </w:pPr>
      <w:r w:rsidR="00657206">
        <w:rPr>
          <w:sz w:val="24"/>
          <w:rFonts w:ascii="仿宋" w:hAnsi="仿宋" w:eastAsia="仿宋" w:hint="eastAsia"/>
        </w:rPr>
      </w:r>
    </w:p>
    <w:p>
      <w:pPr>
        <w:pStyle w:val="Normal"/>
        <w:jc w:val="end"/>
        <w:spacing w:line="360" w:lineRule="auto"/>
        <w:rPr>
          <w:sz w:val="32"/>
          <w:szCs w:val="32"/>
          <w:rFonts w:ascii="楷体" w:hAnsi="楷体" w:eastAsia="楷体" w:hint="eastAsia"/>
        </w:rPr>
      </w:pPr>
      <w:r w:rsidR="00657206">
        <w:rPr>
          <w:sz w:val="32"/>
          <w:szCs w:val="32"/>
          <w:rFonts w:ascii="楷体" w:hAnsi="楷体" w:eastAsia="楷体" w:hint="eastAsia"/>
        </w:rPr>
        <w:t xml:space="preserve">河北大学</w:t>
      </w:r>
      <w:r w:rsidR="007B0F94">
        <w:rPr>
          <w:sz w:val="32"/>
          <w:szCs w:val="32"/>
          <w:rFonts w:ascii="楷体" w:hAnsi="楷体" w:eastAsia="楷体" w:hint="eastAsia"/>
        </w:rPr>
        <w:t xml:space="preserve">建筑工程学院</w:t>
      </w:r>
      <w:r w:rsidR="00657206">
        <w:rPr>
          <w:sz w:val="32"/>
          <w:szCs w:val="32"/>
          <w:rFonts w:ascii="楷体" w:hAnsi="楷体" w:eastAsia="楷体" w:hint="eastAsia"/>
        </w:rPr>
      </w:r>
    </w:p>
    <w:p>
      <w:pPr>
        <w:pStyle w:val="Normal"/>
        <w:jc w:val="end"/>
        <w:spacing w:line="360" w:lineRule="auto"/>
        <w:rPr>
          <w:sz w:val="32"/>
          <w:szCs w:val="32"/>
          <w:rFonts w:ascii="楷体" w:hAnsi="楷体" w:eastAsia="楷体" w:hint="eastAsia"/>
        </w:rPr>
      </w:pPr>
      <w:r w:rsidR="00657206">
        <w:rPr>
          <w:sz w:val="32"/>
          <w:szCs w:val="32"/>
          <w:rFonts w:ascii="楷体" w:hAnsi="楷体" w:eastAsia="楷体" w:hint="eastAsia"/>
        </w:rPr>
        <w:t xml:space="preserve">2023年4月29日</w:t>
      </w:r>
    </w:p>
    <w:sectPr>
      <w:type w:val="nextPage"/>
      <w:docGrid w:type="lines" w:linePitch="312"/>
      <w:pgSz w:w="11906" w:h="16838"/>
      <w:pgMar w:top="1417" w:right="1417" w:bottom="1417" w:left="1417" w:header="851" w:footer="992" w:gutter="0"/>
      <w:cols w:space="720"/>
    </w:sectPr>
  </w:body>
</w:document>
</file>

<file path=word/fontTable.xml><?xml version="1.0" encoding="utf-8"?>
<w:font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1"/>
    <w:family w:val="roman"/>
    <w:pitch w:val="variable"/>
    <w:sig w:usb0="00000000" w:usb1="00000000" w:usb2="00000000" w:usb3="00000000" w:csb0="00000000" w:csb1="00000000"/>
  </w:font>
</w:fonts>
</file>

<file path=word/settings.xml><?xml version="1.0" encoding="utf-8"?>
<w:settings xmlns:w="http://schemas.openxmlformats.org/wordprocessingml/2006/main">
  <w:defaultTabStop w:val="420"/>
  <w:displayHorizontalDrawingGridEvery w:val="0"/>
  <w:displayVerticalDrawingGridEvery w:val="2"/>
  <w:zoom w:percent="12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0"/>
      <w:jc w:val="both"/>
      <w:widowControl w:val="off"/>
    </w:pPr>
    <w:rPr>
      <w:sz w:val="21"/>
      <w:lang w:val="en-US" w:eastAsia="zh-CN" w:bidi="ar-SA"/>
      <w:kern w:val="2"/>
      <w:szCs w:val="24"/>
    </w:rPr>
  </w:style>
  <w:style w:type="paragraph" w:styleId="Heading1">
    <w:name w:val="标题 1"/>
    <w:basedOn w:val="Normal"/>
    <w:link w:val="Normal"/>
    <w:pPr>
      <w:jc w:val="start"/>
      <w:spacing w:after="100" w:afterAutospacing="1" w:before="100" w:beforeAutospacing="1"/>
    </w:pPr>
    <w:rPr>
      <w:b w:val="1"/>
      <w:sz w:val="48"/>
      <w:lang w:val="en-US" w:eastAsia="zh-CN" w:bidi="ar"/>
      <w:szCs w:val="48"/>
      <w:kern w:val="44"/>
      <w:bCs/>
      <w:rFonts w:ascii="宋体" w:hAnsi="宋体" w:eastAsia="宋体" w:hint="eastAsia"/>
    </w:rPr>
  </w:style>
  <w:style w:type="character" w:styleId="NormalCharacter">
    <w:name w:val="默认段落字体"/>
    <w:link w:val="Normal"/>
    <w:semiHidden/>
  </w:style>
  <w:style w:type="table" w:styleId="TableNormal">
    <w:name w:val="普通表格"/>
    <w:link w:val="Normal"/>
    <w:semiHidden/>
  </w:style>
  <w:style w:type="numbering" w:styleId="NormalList">
    <w:name w:val="无列表"/>
    <w:link w:val="Normal"/>
    <w:semiHidden/>
  </w:style>
  <w:style w:type="paragraph" w:styleId="HtmlNormal">
    <w:name w:val="普通(网站)"/>
    <w:basedOn w:val="Normal"/>
    <w:link w:val="Normal"/>
    <w:rPr>
      <w:sz w:val="24"/>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image" Target="media/image1.jpg"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